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03" w:rsidRDefault="00D76803" w:rsidP="00D76803">
      <w:pPr>
        <w:spacing w:line="360" w:lineRule="auto"/>
        <w:jc w:val="both"/>
        <w:rPr>
          <w:b/>
        </w:rPr>
      </w:pPr>
      <w:r>
        <w:rPr>
          <w:b/>
        </w:rPr>
        <w:t>Table 1: Chapter-wise overview of the Mental Healthcare Act, 2017</w:t>
      </w:r>
    </w:p>
    <w:tbl>
      <w:tblPr>
        <w:tblW w:w="0" w:type="auto"/>
        <w:jc w:val="center"/>
        <w:tblLook w:val="04A0" w:firstRow="1" w:lastRow="0" w:firstColumn="1" w:lastColumn="0" w:noHBand="0" w:noVBand="1"/>
      </w:tblPr>
      <w:tblGrid>
        <w:gridCol w:w="2880"/>
        <w:gridCol w:w="2880"/>
        <w:gridCol w:w="2880"/>
      </w:tblGrid>
      <w:tr w:rsidR="00D76803" w:rsidTr="009059DD">
        <w:trPr>
          <w:jc w:val="center"/>
        </w:trPr>
        <w:tc>
          <w:tcPr>
            <w:tcW w:w="2880" w:type="dxa"/>
          </w:tcPr>
          <w:p w:rsidR="00D76803" w:rsidRDefault="00D76803" w:rsidP="009059DD">
            <w:r>
              <w:t>Chapter (as in Act)</w:t>
            </w:r>
          </w:p>
        </w:tc>
        <w:tc>
          <w:tcPr>
            <w:tcW w:w="2880" w:type="dxa"/>
          </w:tcPr>
          <w:p w:rsidR="00D76803" w:rsidRDefault="00D76803" w:rsidP="009059DD">
            <w:r>
              <w:t>Statutory focus (simplified)</w:t>
            </w:r>
          </w:p>
        </w:tc>
        <w:tc>
          <w:tcPr>
            <w:tcW w:w="2880" w:type="dxa"/>
          </w:tcPr>
          <w:p w:rsidR="00D76803" w:rsidRDefault="00D76803" w:rsidP="009059DD">
            <w:r>
              <w:t>Summary (relevant to this review)</w:t>
            </w:r>
          </w:p>
        </w:tc>
      </w:tr>
      <w:tr w:rsidR="00D76803" w:rsidTr="009059DD">
        <w:trPr>
          <w:jc w:val="center"/>
        </w:trPr>
        <w:tc>
          <w:tcPr>
            <w:tcW w:w="2880" w:type="dxa"/>
          </w:tcPr>
          <w:p w:rsidR="00D76803" w:rsidRDefault="00D76803" w:rsidP="009059DD">
            <w:r>
              <w:t>Chapter I: Preliminary</w:t>
            </w:r>
          </w:p>
        </w:tc>
        <w:tc>
          <w:tcPr>
            <w:tcW w:w="2880" w:type="dxa"/>
          </w:tcPr>
          <w:p w:rsidR="00D76803" w:rsidRDefault="00D76803" w:rsidP="009059DD">
            <w:r>
              <w:t>Short title, extent, commencement, and definitions.</w:t>
            </w:r>
          </w:p>
        </w:tc>
        <w:tc>
          <w:tcPr>
            <w:tcW w:w="2880" w:type="dxa"/>
          </w:tcPr>
          <w:p w:rsidR="00D76803" w:rsidRDefault="00D76803" w:rsidP="009059DD">
            <w:r>
              <w:t>Establishes the scope of the Act and defines key terms (e.g. mental illness, mental health professional, mental health establishment, appropriate government), providing the legal foundation for all subsequent provisions.</w:t>
            </w:r>
          </w:p>
        </w:tc>
      </w:tr>
      <w:tr w:rsidR="00D76803" w:rsidTr="009059DD">
        <w:trPr>
          <w:jc w:val="center"/>
        </w:trPr>
        <w:tc>
          <w:tcPr>
            <w:tcW w:w="2880" w:type="dxa"/>
          </w:tcPr>
          <w:p w:rsidR="00D76803" w:rsidRDefault="00D76803" w:rsidP="009059DD">
            <w:r>
              <w:t>Chapter II: Mental Illness and Capacity to Make Decisions</w:t>
            </w:r>
          </w:p>
        </w:tc>
        <w:tc>
          <w:tcPr>
            <w:tcW w:w="2880" w:type="dxa"/>
          </w:tcPr>
          <w:p w:rsidR="00D76803" w:rsidRDefault="00D76803" w:rsidP="009059DD">
            <w:r>
              <w:t>Concept of mental illness and capacity to make decisions regarding mental healthcare and treatment.</w:t>
            </w:r>
          </w:p>
        </w:tc>
        <w:tc>
          <w:tcPr>
            <w:tcW w:w="2880" w:type="dxa"/>
          </w:tcPr>
          <w:p w:rsidR="00D76803" w:rsidRDefault="00D76803" w:rsidP="009059DD">
            <w:r>
              <w:t>Sets out how mental illness is to be understood and, crucially, how decision-making capacity is assessed, forming the basis for consent, supported decision-making, and different types of admission.</w:t>
            </w:r>
          </w:p>
        </w:tc>
      </w:tr>
      <w:tr w:rsidR="00D76803" w:rsidTr="009059DD">
        <w:trPr>
          <w:jc w:val="center"/>
        </w:trPr>
        <w:tc>
          <w:tcPr>
            <w:tcW w:w="2880" w:type="dxa"/>
          </w:tcPr>
          <w:p w:rsidR="00D76803" w:rsidRDefault="00D76803" w:rsidP="009059DD">
            <w:r>
              <w:t>Chapter III: Advance Directive</w:t>
            </w:r>
          </w:p>
        </w:tc>
        <w:tc>
          <w:tcPr>
            <w:tcW w:w="2880" w:type="dxa"/>
          </w:tcPr>
          <w:p w:rsidR="00D76803" w:rsidRDefault="00D76803" w:rsidP="009059DD">
            <w:r>
              <w:t>Making, registering, revoking, and enforcing Advance Directives.</w:t>
            </w:r>
          </w:p>
        </w:tc>
        <w:tc>
          <w:tcPr>
            <w:tcW w:w="2880" w:type="dxa"/>
          </w:tcPr>
          <w:p w:rsidR="00D76803" w:rsidRDefault="00D76803" w:rsidP="009059DD">
            <w:r>
              <w:t>Provides a legal mechanism by which individuals can record treatment preferences (including refusals) in advance, thereby operationalising autonomy and advance planning within mental healthcare.</w:t>
            </w:r>
          </w:p>
        </w:tc>
      </w:tr>
      <w:tr w:rsidR="00D76803" w:rsidTr="009059DD">
        <w:trPr>
          <w:jc w:val="center"/>
        </w:trPr>
        <w:tc>
          <w:tcPr>
            <w:tcW w:w="2880" w:type="dxa"/>
          </w:tcPr>
          <w:p w:rsidR="00D76803" w:rsidRDefault="00D76803" w:rsidP="009059DD">
            <w:r>
              <w:t>Chapter IV: Nominated Representative</w:t>
            </w:r>
          </w:p>
        </w:tc>
        <w:tc>
          <w:tcPr>
            <w:tcW w:w="2880" w:type="dxa"/>
          </w:tcPr>
          <w:p w:rsidR="00D76803" w:rsidRDefault="00D76803" w:rsidP="009059DD">
            <w:r>
              <w:t>Appointment, hierarchy, powers, and duties of the nominated representative.</w:t>
            </w:r>
          </w:p>
        </w:tc>
        <w:tc>
          <w:tcPr>
            <w:tcW w:w="2880" w:type="dxa"/>
          </w:tcPr>
          <w:p w:rsidR="00D76803" w:rsidRDefault="00D76803" w:rsidP="009059DD">
            <w:r>
              <w:t>Institutionalises supported decision-making by allowing a person to designate a nominated representative who can participate in or, where authorised, make decisions regarding care and treatment when the person lacks capacity.</w:t>
            </w:r>
          </w:p>
        </w:tc>
      </w:tr>
      <w:tr w:rsidR="00D76803" w:rsidTr="009059DD">
        <w:trPr>
          <w:jc w:val="center"/>
        </w:trPr>
        <w:tc>
          <w:tcPr>
            <w:tcW w:w="2880" w:type="dxa"/>
          </w:tcPr>
          <w:p w:rsidR="00D76803" w:rsidRDefault="00D76803" w:rsidP="009059DD">
            <w:r>
              <w:t>Chapter V: Rights of Persons with Mental Illness</w:t>
            </w:r>
          </w:p>
        </w:tc>
        <w:tc>
          <w:tcPr>
            <w:tcW w:w="2880" w:type="dxa"/>
          </w:tcPr>
          <w:p w:rsidR="00D76803" w:rsidRDefault="00D76803" w:rsidP="009059DD">
            <w:r>
              <w:t>Catalogue of substantive and procedural rights of persons with mental illness.</w:t>
            </w:r>
          </w:p>
        </w:tc>
        <w:tc>
          <w:tcPr>
            <w:tcW w:w="2880" w:type="dxa"/>
          </w:tcPr>
          <w:p w:rsidR="00D76803" w:rsidRDefault="00D76803" w:rsidP="009059DD">
            <w:r>
              <w:t xml:space="preserve">Enumerates rights such as access to mental healthcare, community living, protection from cruel, inhuman and degrading treatment, confidentiality, legal aid, and the right to complain, </w:t>
            </w:r>
            <w:r>
              <w:lastRenderedPageBreak/>
              <w:t>anchoring the Act’s rights-based orientation.</w:t>
            </w:r>
          </w:p>
        </w:tc>
      </w:tr>
      <w:tr w:rsidR="00D76803" w:rsidTr="009059DD">
        <w:trPr>
          <w:jc w:val="center"/>
        </w:trPr>
        <w:tc>
          <w:tcPr>
            <w:tcW w:w="2880" w:type="dxa"/>
          </w:tcPr>
          <w:p w:rsidR="00D76803" w:rsidRDefault="00D76803" w:rsidP="009059DD">
            <w:r>
              <w:lastRenderedPageBreak/>
              <w:t>Chapter VI: Duties of Appropriate Government</w:t>
            </w:r>
          </w:p>
        </w:tc>
        <w:tc>
          <w:tcPr>
            <w:tcW w:w="2880" w:type="dxa"/>
          </w:tcPr>
          <w:p w:rsidR="00D76803" w:rsidRDefault="00D76803" w:rsidP="009059DD">
            <w:r>
              <w:t>Obligations of the appropriate government to promote mental health, organise services, and ensure resources.</w:t>
            </w:r>
          </w:p>
        </w:tc>
        <w:tc>
          <w:tcPr>
            <w:tcW w:w="2880" w:type="dxa"/>
          </w:tcPr>
          <w:p w:rsidR="00D76803" w:rsidRDefault="00D76803" w:rsidP="009059DD">
            <w:r>
              <w:t>Sets out the responsibilities of the State to develop, fund, and integrate mental health services, promote awareness, reduce stigma, and ensure availability of essential psychotropic medicines and community-based care.</w:t>
            </w:r>
          </w:p>
        </w:tc>
      </w:tr>
      <w:tr w:rsidR="00D76803" w:rsidTr="009059DD">
        <w:trPr>
          <w:jc w:val="center"/>
        </w:trPr>
        <w:tc>
          <w:tcPr>
            <w:tcW w:w="2880" w:type="dxa"/>
          </w:tcPr>
          <w:p w:rsidR="00D76803" w:rsidRDefault="00D76803" w:rsidP="009059DD">
            <w:r>
              <w:t>Chapter VII: Central Mental Health Authority</w:t>
            </w:r>
          </w:p>
        </w:tc>
        <w:tc>
          <w:tcPr>
            <w:tcW w:w="2880" w:type="dxa"/>
          </w:tcPr>
          <w:p w:rsidR="00D76803" w:rsidRDefault="00D76803" w:rsidP="009059DD">
            <w:r>
              <w:t>Establishment, composition, powers, and functions of the Central Mental Health Authority.</w:t>
            </w:r>
          </w:p>
        </w:tc>
        <w:tc>
          <w:tcPr>
            <w:tcW w:w="2880" w:type="dxa"/>
          </w:tcPr>
          <w:p w:rsidR="00D76803" w:rsidRDefault="00D76803" w:rsidP="009059DD">
            <w:r>
              <w:t>Creates the apex national regulatory body responsible for registration of mental health establishments under the central government, framing regulations and standards, supervising state authorities, and advising on policy and quality of care.</w:t>
            </w:r>
          </w:p>
        </w:tc>
      </w:tr>
      <w:tr w:rsidR="00D76803" w:rsidTr="009059DD">
        <w:trPr>
          <w:jc w:val="center"/>
        </w:trPr>
        <w:tc>
          <w:tcPr>
            <w:tcW w:w="2880" w:type="dxa"/>
          </w:tcPr>
          <w:p w:rsidR="00D76803" w:rsidRDefault="00D76803" w:rsidP="009059DD">
            <w:r>
              <w:t>Chapter VIII: State Mental Health Authority</w:t>
            </w:r>
          </w:p>
        </w:tc>
        <w:tc>
          <w:tcPr>
            <w:tcW w:w="2880" w:type="dxa"/>
          </w:tcPr>
          <w:p w:rsidR="00D76803" w:rsidRDefault="00D76803" w:rsidP="009059DD">
            <w:r>
              <w:t>Establishment, composition, powers, and functions of State Mental Health Authorities.</w:t>
            </w:r>
          </w:p>
        </w:tc>
        <w:tc>
          <w:tcPr>
            <w:tcW w:w="2880" w:type="dxa"/>
          </w:tcPr>
          <w:p w:rsidR="00D76803" w:rsidRDefault="00D76803" w:rsidP="009059DD">
            <w:r>
              <w:t>Provides for state-level authorities to register and supervise mental health establishments within the state, enforce minimum standards, maintain registers, and coordinate implementation of the Act at the state level.</w:t>
            </w:r>
          </w:p>
        </w:tc>
      </w:tr>
      <w:tr w:rsidR="00D76803" w:rsidTr="009059DD">
        <w:trPr>
          <w:jc w:val="center"/>
        </w:trPr>
        <w:tc>
          <w:tcPr>
            <w:tcW w:w="2880" w:type="dxa"/>
          </w:tcPr>
          <w:p w:rsidR="00D76803" w:rsidRDefault="00D76803" w:rsidP="009059DD">
            <w:r>
              <w:t>Chapter IX: Finance, Accounts and Audit</w:t>
            </w:r>
          </w:p>
        </w:tc>
        <w:tc>
          <w:tcPr>
            <w:tcW w:w="2880" w:type="dxa"/>
          </w:tcPr>
          <w:p w:rsidR="00D76803" w:rsidRDefault="00D76803" w:rsidP="009059DD">
            <w:r>
              <w:t>Financial provisions relating to mental health authorities, including grants, budgets, accounts, and audit.</w:t>
            </w:r>
          </w:p>
        </w:tc>
        <w:tc>
          <w:tcPr>
            <w:tcW w:w="2880" w:type="dxa"/>
          </w:tcPr>
          <w:p w:rsidR="00D76803" w:rsidRDefault="00D76803" w:rsidP="009059DD">
            <w:r>
              <w:t>Ensures financial accountability and continuity for Central and State Mental Health Authorities by specifying how funds are received, managed, and audited.</w:t>
            </w:r>
          </w:p>
        </w:tc>
      </w:tr>
      <w:tr w:rsidR="00D76803" w:rsidTr="009059DD">
        <w:trPr>
          <w:jc w:val="center"/>
        </w:trPr>
        <w:tc>
          <w:tcPr>
            <w:tcW w:w="2880" w:type="dxa"/>
          </w:tcPr>
          <w:p w:rsidR="00D76803" w:rsidRDefault="00D76803" w:rsidP="009059DD">
            <w:r>
              <w:t>Chapter X: Mental Health Establishments</w:t>
            </w:r>
          </w:p>
        </w:tc>
        <w:tc>
          <w:tcPr>
            <w:tcW w:w="2880" w:type="dxa"/>
          </w:tcPr>
          <w:p w:rsidR="00D76803" w:rsidRDefault="00D76803" w:rsidP="009059DD">
            <w:r>
              <w:t>Registration, regulation and minimum standards for mental health establishments; inspections and related procedures.</w:t>
            </w:r>
          </w:p>
        </w:tc>
        <w:tc>
          <w:tcPr>
            <w:tcW w:w="2880" w:type="dxa"/>
          </w:tcPr>
          <w:p w:rsidR="00D76803" w:rsidRDefault="00D76803" w:rsidP="009059DD">
            <w:r>
              <w:t>Regulates mental health establishments through compulsory registration, prescription of minimum standards, periodic inspections, and related safeguards to promote safe and ethical care.</w:t>
            </w:r>
          </w:p>
        </w:tc>
      </w:tr>
      <w:tr w:rsidR="00D76803" w:rsidTr="009059DD">
        <w:trPr>
          <w:jc w:val="center"/>
        </w:trPr>
        <w:tc>
          <w:tcPr>
            <w:tcW w:w="2880" w:type="dxa"/>
          </w:tcPr>
          <w:p w:rsidR="00D76803" w:rsidRDefault="00D76803" w:rsidP="009059DD">
            <w:r>
              <w:lastRenderedPageBreak/>
              <w:t>Chapter XI: Mental Health Review Boards</w:t>
            </w:r>
          </w:p>
        </w:tc>
        <w:tc>
          <w:tcPr>
            <w:tcW w:w="2880" w:type="dxa"/>
          </w:tcPr>
          <w:p w:rsidR="00D76803" w:rsidRDefault="00D76803" w:rsidP="009059DD">
            <w:r>
              <w:t>Constitution, composition, powers, and functions of Mental Health Review Boards.</w:t>
            </w:r>
          </w:p>
        </w:tc>
        <w:tc>
          <w:tcPr>
            <w:tcW w:w="2880" w:type="dxa"/>
          </w:tcPr>
          <w:p w:rsidR="00D76803" w:rsidRDefault="00D76803" w:rsidP="009059DD">
            <w:r>
              <w:t>Establishes quasi-judicial bodies to review admissions and treatment decisions, oversee implementation of Advance Directives and nominated representatives, and hear complaints regarding rights violations and service deficiencies.</w:t>
            </w:r>
          </w:p>
        </w:tc>
      </w:tr>
      <w:tr w:rsidR="00D76803" w:rsidTr="009059DD">
        <w:trPr>
          <w:jc w:val="center"/>
        </w:trPr>
        <w:tc>
          <w:tcPr>
            <w:tcW w:w="2880" w:type="dxa"/>
          </w:tcPr>
          <w:p w:rsidR="00D76803" w:rsidRDefault="00D76803" w:rsidP="009059DD">
            <w:r>
              <w:t>Chapter XII: Admission, Treatment and Discharge</w:t>
            </w:r>
          </w:p>
        </w:tc>
        <w:tc>
          <w:tcPr>
            <w:tcW w:w="2880" w:type="dxa"/>
          </w:tcPr>
          <w:p w:rsidR="00D76803" w:rsidRDefault="00D76803" w:rsidP="009059DD">
            <w:r>
              <w:t>Procedures for admission (independent, supported, and emergency), treatment, and discharge of persons with mental illness.</w:t>
            </w:r>
          </w:p>
        </w:tc>
        <w:tc>
          <w:tcPr>
            <w:tcW w:w="2880" w:type="dxa"/>
          </w:tcPr>
          <w:p w:rsidR="00D76803" w:rsidRDefault="00D76803" w:rsidP="009059DD">
            <w:r>
              <w:t>Details safeguards and processes for different forms of admission and discharge, including criteria for supported admission, periodic review, consent to treatment, and requirements for least-restrictive care.</w:t>
            </w:r>
          </w:p>
        </w:tc>
      </w:tr>
      <w:tr w:rsidR="00D76803" w:rsidTr="009059DD">
        <w:trPr>
          <w:jc w:val="center"/>
        </w:trPr>
        <w:tc>
          <w:tcPr>
            <w:tcW w:w="2880" w:type="dxa"/>
          </w:tcPr>
          <w:p w:rsidR="00D76803" w:rsidRDefault="00D76803" w:rsidP="009059DD">
            <w:r>
              <w:t>Chapter XIII: Responsibilities of Other Agencies</w:t>
            </w:r>
          </w:p>
        </w:tc>
        <w:tc>
          <w:tcPr>
            <w:tcW w:w="2880" w:type="dxa"/>
          </w:tcPr>
          <w:p w:rsidR="00D76803" w:rsidRDefault="00D76803" w:rsidP="009059DD">
            <w:r>
              <w:t>Roles of police, magistrates, prisons, and other custodial institutions.</w:t>
            </w:r>
          </w:p>
        </w:tc>
        <w:tc>
          <w:tcPr>
            <w:tcW w:w="2880" w:type="dxa"/>
          </w:tcPr>
          <w:p w:rsidR="00D76803" w:rsidRDefault="00D76803" w:rsidP="009059DD">
            <w:r>
              <w:t>Clarifies how non-health agencies must respond to persons with mental illness (e.g. in public spaces or in custody), focusing on safe handling, prompt referral to mental health services, and prevention of unnecessary criminalisation or abuse.</w:t>
            </w:r>
          </w:p>
        </w:tc>
      </w:tr>
      <w:tr w:rsidR="00D76803" w:rsidTr="009059DD">
        <w:trPr>
          <w:jc w:val="center"/>
        </w:trPr>
        <w:tc>
          <w:tcPr>
            <w:tcW w:w="2880" w:type="dxa"/>
          </w:tcPr>
          <w:p w:rsidR="00D76803" w:rsidRDefault="00D76803" w:rsidP="009059DD">
            <w:r>
              <w:t>Chapter XIV: Restrictions on Discharge of Functions by Non-Covered Professionals</w:t>
            </w:r>
          </w:p>
        </w:tc>
        <w:tc>
          <w:tcPr>
            <w:tcW w:w="2880" w:type="dxa"/>
          </w:tcPr>
          <w:p w:rsidR="00D76803" w:rsidRDefault="00D76803" w:rsidP="009059DD">
            <w:r>
              <w:t>Limits on discharge of specified functions by persons who are not qualified or recognised under the Act.</w:t>
            </w:r>
          </w:p>
        </w:tc>
        <w:tc>
          <w:tcPr>
            <w:tcW w:w="2880" w:type="dxa"/>
          </w:tcPr>
          <w:p w:rsidR="00D76803" w:rsidRDefault="00D76803" w:rsidP="009059DD">
            <w:r>
              <w:t>Protects service users by restricting core mental health functions to appropriately qualified and recognised professionals, thereby supporting quality and accountability in service provision.</w:t>
            </w:r>
          </w:p>
        </w:tc>
      </w:tr>
      <w:tr w:rsidR="00D76803" w:rsidTr="009059DD">
        <w:trPr>
          <w:jc w:val="center"/>
        </w:trPr>
        <w:tc>
          <w:tcPr>
            <w:tcW w:w="2880" w:type="dxa"/>
          </w:tcPr>
          <w:p w:rsidR="00D76803" w:rsidRDefault="00D76803" w:rsidP="009059DD">
            <w:r>
              <w:t>Chapter XV: Offences and Penalties</w:t>
            </w:r>
          </w:p>
        </w:tc>
        <w:tc>
          <w:tcPr>
            <w:tcW w:w="2880" w:type="dxa"/>
          </w:tcPr>
          <w:p w:rsidR="00D76803" w:rsidRDefault="00D76803" w:rsidP="009059DD">
            <w:r>
              <w:t>Offences and statutory penalties for contraventions of the Act.</w:t>
            </w:r>
          </w:p>
        </w:tc>
        <w:tc>
          <w:tcPr>
            <w:tcW w:w="2880" w:type="dxa"/>
          </w:tcPr>
          <w:p w:rsidR="00D76803" w:rsidRDefault="00D76803" w:rsidP="009059DD">
            <w:r>
              <w:t>Specifies penal consequences for violations such as operating unregistered establishments, breaching confidentiality, or contravening rights, reinforcing compliance with the Act’s standards and safeguards.</w:t>
            </w:r>
          </w:p>
        </w:tc>
      </w:tr>
      <w:tr w:rsidR="00D76803" w:rsidTr="009059DD">
        <w:trPr>
          <w:jc w:val="center"/>
        </w:trPr>
        <w:tc>
          <w:tcPr>
            <w:tcW w:w="2880" w:type="dxa"/>
          </w:tcPr>
          <w:p w:rsidR="00D76803" w:rsidRDefault="00D76803" w:rsidP="009059DD">
            <w:r>
              <w:t>Chapter XVI: Miscellaneous</w:t>
            </w:r>
          </w:p>
        </w:tc>
        <w:tc>
          <w:tcPr>
            <w:tcW w:w="2880" w:type="dxa"/>
          </w:tcPr>
          <w:p w:rsidR="00D76803" w:rsidRDefault="00D76803" w:rsidP="009059DD">
            <w:r>
              <w:t>Miscellaneous and residual provisions, including rule-</w:t>
            </w:r>
            <w:r>
              <w:lastRenderedPageBreak/>
              <w:t>making, regulation-making, and removal of difficulties.</w:t>
            </w:r>
          </w:p>
        </w:tc>
        <w:tc>
          <w:tcPr>
            <w:tcW w:w="2880" w:type="dxa"/>
          </w:tcPr>
          <w:p w:rsidR="00D76803" w:rsidRDefault="00D76803" w:rsidP="009059DD">
            <w:r>
              <w:lastRenderedPageBreak/>
              <w:t xml:space="preserve">Contains enabling and transitional provisions such </w:t>
            </w:r>
            <w:r>
              <w:lastRenderedPageBreak/>
              <w:t>as rule- and regulation-making powers, protection for actions taken in good faith, and clauses ensuring the Act’s primacy in case of inconsistency with other laws.</w:t>
            </w:r>
          </w:p>
        </w:tc>
      </w:tr>
    </w:tbl>
    <w:p w:rsidR="00D76803" w:rsidRDefault="00D76803" w:rsidP="00D76803">
      <w:pPr>
        <w:spacing w:line="360" w:lineRule="auto"/>
        <w:jc w:val="both"/>
        <w:rPr>
          <w:b/>
        </w:rPr>
      </w:pPr>
    </w:p>
    <w:p w:rsidR="00D76803" w:rsidRDefault="00D76803" w:rsidP="00D76803">
      <w:pPr>
        <w:spacing w:line="360" w:lineRule="auto"/>
        <w:jc w:val="both"/>
        <w:rPr>
          <w:i/>
        </w:rPr>
      </w:pPr>
      <w:r>
        <w:rPr>
          <w:i/>
        </w:rPr>
        <w:t>Table 1 summarises the statutory focus and practical relevance of each chapter of the Mental Healthcare Act, 2017, as interpreted in this narrative review.</w:t>
      </w:r>
    </w:p>
    <w:p w:rsidR="00D76803" w:rsidRDefault="00D76803" w:rsidP="00D76803">
      <w:pPr>
        <w:spacing w:line="360" w:lineRule="auto"/>
        <w:jc w:val="both"/>
        <w:rPr>
          <w:i/>
        </w:rPr>
      </w:pPr>
    </w:p>
    <w:p w:rsidR="00D76803" w:rsidRDefault="00D76803" w:rsidP="00D76803">
      <w:pPr>
        <w:spacing w:line="360" w:lineRule="auto"/>
        <w:jc w:val="both"/>
        <w:rPr>
          <w:i/>
        </w:rPr>
      </w:pPr>
    </w:p>
    <w:p w:rsidR="00D76803" w:rsidRDefault="00D76803" w:rsidP="00D76803">
      <w:pPr>
        <w:spacing w:line="360" w:lineRule="auto"/>
        <w:jc w:val="both"/>
        <w:rPr>
          <w:i/>
        </w:rPr>
      </w:pPr>
    </w:p>
    <w:p w:rsidR="00D76803" w:rsidRDefault="00D76803" w:rsidP="00D76803">
      <w:pPr>
        <w:spacing w:line="360" w:lineRule="auto"/>
        <w:jc w:val="both"/>
        <w:rPr>
          <w:b/>
          <w:lang w:val="en-US"/>
        </w:rPr>
      </w:pPr>
    </w:p>
    <w:p w:rsidR="00D76803" w:rsidRDefault="00D76803" w:rsidP="00D76803">
      <w:pPr>
        <w:spacing w:line="360" w:lineRule="auto"/>
        <w:jc w:val="both"/>
        <w:rPr>
          <w:rFonts w:ascii="Times New Roman" w:hAnsi="Times New Roman" w:cs="Times New Roman"/>
          <w:b/>
          <w:sz w:val="24"/>
          <w:lang w:val="en-US"/>
        </w:rPr>
      </w:pPr>
    </w:p>
    <w:p w:rsidR="00D76803" w:rsidRDefault="00D76803" w:rsidP="00D76803">
      <w:pPr>
        <w:spacing w:line="360" w:lineRule="auto"/>
        <w:jc w:val="both"/>
        <w:rPr>
          <w:rFonts w:ascii="Times New Roman" w:hAnsi="Times New Roman" w:cs="Times New Roman"/>
          <w:sz w:val="24"/>
          <w:lang w:val="en-US"/>
        </w:rPr>
      </w:pPr>
    </w:p>
    <w:p w:rsidR="0014115D" w:rsidRDefault="0014115D">
      <w:bookmarkStart w:id="0" w:name="_GoBack"/>
      <w:bookmarkEnd w:id="0"/>
    </w:p>
    <w:sectPr w:rsidR="001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F5"/>
    <w:rsid w:val="000D6DF5"/>
    <w:rsid w:val="0014115D"/>
    <w:rsid w:val="00D768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206D9-A809-4590-B9FF-F92B6BEA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Psychiatry</dc:creator>
  <cp:keywords/>
  <dc:description/>
  <cp:lastModifiedBy>Psychiatry</cp:lastModifiedBy>
  <cp:revision>2</cp:revision>
  <dcterms:created xsi:type="dcterms:W3CDTF">2026-05-05T07:36:00Z</dcterms:created>
  <dcterms:modified xsi:type="dcterms:W3CDTF">2026-05-05T07:36:00Z</dcterms:modified>
</cp:coreProperties>
</file>